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B9DC" w14:textId="7D29647E" w:rsidR="008C2C86" w:rsidRDefault="0034265F" w:rsidP="008C2C86">
      <w:r w:rsidRPr="0034265F">
        <w:rPr>
          <w:b/>
          <w:bCs/>
        </w:rPr>
        <w:t xml:space="preserve">AGB für </w:t>
      </w:r>
      <w:r w:rsidR="00770A99">
        <w:rPr>
          <w:b/>
          <w:bCs/>
        </w:rPr>
        <w:t>Geschäftsreisen</w:t>
      </w:r>
      <w:r w:rsidRPr="0034265F">
        <w:rPr>
          <w:b/>
          <w:bCs/>
        </w:rPr>
        <w:t xml:space="preserve"> der Deutsch-Baltischen Handelskammer</w:t>
      </w:r>
    </w:p>
    <w:p w14:paraId="34480727" w14:textId="77777777" w:rsidR="008C2C86" w:rsidRPr="008C2C86" w:rsidRDefault="008C2C86" w:rsidP="008C2C86">
      <w:pPr>
        <w:rPr>
          <w:b/>
          <w:bCs/>
        </w:rPr>
      </w:pPr>
      <w:r w:rsidRPr="008C2C86">
        <w:rPr>
          <w:b/>
          <w:bCs/>
        </w:rPr>
        <w:t>1. Geltungsbereich</w:t>
      </w:r>
    </w:p>
    <w:p w14:paraId="4A473297" w14:textId="40CD49B0" w:rsidR="008C2C86" w:rsidRDefault="008C2C86" w:rsidP="008C2C86">
      <w:r w:rsidRPr="008C2C86">
        <w:t xml:space="preserve">Diese Allgemeinen Geschäftsbedingungen gelten für die Teilnahme an </w:t>
      </w:r>
      <w:r w:rsidR="008636E3">
        <w:t>Geschäftsreisen</w:t>
      </w:r>
      <w:r w:rsidRPr="008C2C86">
        <w:t>, die von der Deutsch-Baltischen Handelskammer (im Folgenden „AHK“) organisiert werden</w:t>
      </w:r>
    </w:p>
    <w:p w14:paraId="029241C2" w14:textId="77777777" w:rsidR="008C2C86" w:rsidRPr="008C2C86" w:rsidRDefault="008C2C86" w:rsidP="008C2C86">
      <w:pPr>
        <w:rPr>
          <w:b/>
          <w:bCs/>
        </w:rPr>
      </w:pPr>
      <w:r w:rsidRPr="008C2C86">
        <w:rPr>
          <w:b/>
          <w:bCs/>
        </w:rPr>
        <w:t>2. Anmeldung und Vertragsschluss</w:t>
      </w:r>
    </w:p>
    <w:p w14:paraId="3FF15DA2" w14:textId="7CD454F9" w:rsidR="008C2C86" w:rsidRPr="008C2C86" w:rsidRDefault="008C2C86" w:rsidP="008C2C86">
      <w:r w:rsidRPr="008C2C86">
        <w:t xml:space="preserve">(1) Die Anmeldung zu </w:t>
      </w:r>
      <w:r w:rsidR="008636E3">
        <w:t>Geschäftsreisen</w:t>
      </w:r>
      <w:r w:rsidRPr="008C2C86">
        <w:t xml:space="preserve"> erfolgt schriftlich oder elektronisch und ist verbindlich.</w:t>
      </w:r>
      <w:r w:rsidRPr="008C2C86">
        <w:br/>
        <w:t>(2) Der Vertrag kommt mit Zugang der Anmeldebestätigung durch die AHK zustande.</w:t>
      </w:r>
    </w:p>
    <w:p w14:paraId="16D12A70" w14:textId="77777777" w:rsidR="008C2C86" w:rsidRPr="008C2C86" w:rsidRDefault="008C2C86" w:rsidP="008C2C86">
      <w:pPr>
        <w:rPr>
          <w:b/>
          <w:bCs/>
        </w:rPr>
      </w:pPr>
      <w:r w:rsidRPr="008C2C86">
        <w:rPr>
          <w:b/>
          <w:bCs/>
        </w:rPr>
        <w:t>3. Leistungen und Änderungen</w:t>
      </w:r>
    </w:p>
    <w:p w14:paraId="7155C5BA" w14:textId="77777777" w:rsidR="008C2C86" w:rsidRPr="008C2C86" w:rsidRDefault="008C2C86" w:rsidP="008C2C86">
      <w:r w:rsidRPr="008C2C86">
        <w:t>(1) Der Umfang der vertraglichen Leistungen ergibt sich aus dem jeweiligen Reiseprogramm.</w:t>
      </w:r>
      <w:r w:rsidRPr="008C2C86">
        <w:br/>
        <w:t>(2) Änderungen einzelner Reiseleistungen, Programmpunkte oder Transportmittel bleiben vorbehalten, soweit diese den Gesamtzuschnitt der Reise nicht wesentlich beeinträchtigen.</w:t>
      </w:r>
    </w:p>
    <w:p w14:paraId="0185C21B" w14:textId="77777777" w:rsidR="008C2C86" w:rsidRPr="008C2C86" w:rsidRDefault="008C2C86" w:rsidP="008C2C86">
      <w:pPr>
        <w:rPr>
          <w:b/>
          <w:bCs/>
        </w:rPr>
      </w:pPr>
      <w:r w:rsidRPr="008C2C86">
        <w:rPr>
          <w:b/>
          <w:bCs/>
        </w:rPr>
        <w:t>4. Haftungsausschluss</w:t>
      </w:r>
    </w:p>
    <w:p w14:paraId="03743F6F" w14:textId="77777777" w:rsidR="008C2C86" w:rsidRPr="008C2C86" w:rsidRDefault="008C2C86" w:rsidP="008C2C86">
      <w:r w:rsidRPr="008C2C86">
        <w:t>(1) Die AHK haftet nicht für Verspätungen, Ausfälle oder Änderungen des Reiseplans, die durch höhere Gewalt, Streik, Naturkatastrophen, behördliche Maßnahmen, pandemiebedingte Einschränkungen oder sonstige, nicht von der AHK zu vertretende Umstände verursacht werden.</w:t>
      </w:r>
      <w:r w:rsidRPr="008C2C86">
        <w:br/>
        <w:t>(2) Die AHK haftet insbesondere nicht für Folgeschäden aus Verspätungen oder Änderungen, wie z. B. verpasste Anschlussreisen, Programmänderungen oder daraus entstehende Mehrkosten.</w:t>
      </w:r>
      <w:r w:rsidRPr="008C2C86">
        <w:br/>
        <w:t>(3) Für Fremdleistungen (z. B. Transport-, Beförderungs- oder Unterkunftsleistungen), die ausdrücklich als solche gekennzeichnet sind, übernimmt die AHK keine Haftung.</w:t>
      </w:r>
    </w:p>
    <w:p w14:paraId="67950EA2" w14:textId="77777777" w:rsidR="008C2C86" w:rsidRPr="008C2C86" w:rsidRDefault="008C2C86" w:rsidP="008C2C86">
      <w:pPr>
        <w:rPr>
          <w:b/>
          <w:bCs/>
        </w:rPr>
      </w:pPr>
      <w:r w:rsidRPr="008C2C86">
        <w:rPr>
          <w:b/>
          <w:bCs/>
        </w:rPr>
        <w:t>5. Pflichten der Teilnehmer</w:t>
      </w:r>
    </w:p>
    <w:p w14:paraId="5C5F3BC9" w14:textId="1341CDB1" w:rsidR="008C2C86" w:rsidRDefault="008C2C86" w:rsidP="008C2C86">
      <w:r w:rsidRPr="008C2C86">
        <w:t>Die Teilnehmer sind für die Einhaltung aller für die Durchführung der Reise erforderlichen Pass-, Visa-, Zoll-, Devisen- und Gesundheitsvorschriften eigenverantwortlich.</w:t>
      </w:r>
    </w:p>
    <w:p w14:paraId="64BCBEA7" w14:textId="115F4502" w:rsidR="00E31890" w:rsidRPr="00E31890" w:rsidRDefault="00E31890" w:rsidP="008C2C86">
      <w:pPr>
        <w:rPr>
          <w:b/>
          <w:bCs/>
        </w:rPr>
      </w:pPr>
      <w:r w:rsidRPr="00E31890">
        <w:rPr>
          <w:b/>
          <w:bCs/>
        </w:rPr>
        <w:t>6. Rücktritt durch den Teilnehmer / Stornogebühren</w:t>
      </w:r>
    </w:p>
    <w:p w14:paraId="55A7D56C" w14:textId="5B646243" w:rsidR="00E31890" w:rsidRPr="00E31890" w:rsidRDefault="003C272D" w:rsidP="00E31890">
      <w:r w:rsidRPr="003C272D">
        <w:t>(</w:t>
      </w:r>
      <w:r>
        <w:t xml:space="preserve">1) </w:t>
      </w:r>
      <w:r w:rsidR="00E31890" w:rsidRPr="00E31890">
        <w:t>Ein Rücktritt muss schriftlich erklärt werden. Maßgeblich ist der Eingang bei</w:t>
      </w:r>
      <w:r w:rsidR="00E31890">
        <w:t xml:space="preserve"> der AHK</w:t>
      </w:r>
      <w:r w:rsidR="00E31890" w:rsidRPr="00E31890">
        <w:t>. Bei Rücktritt nach Vertragsunterzeichnung werden folgende Stornogebühren fällig:</w:t>
      </w:r>
    </w:p>
    <w:p w14:paraId="22B381AE" w14:textId="182D0C71" w:rsidR="00E31890" w:rsidRPr="00E31890" w:rsidRDefault="00E31890" w:rsidP="003C272D">
      <w:pPr>
        <w:pStyle w:val="ListParagraph"/>
        <w:numPr>
          <w:ilvl w:val="0"/>
          <w:numId w:val="3"/>
        </w:numPr>
      </w:pPr>
      <w:r w:rsidRPr="00E31890">
        <w:t>bis 30 Kalendertage vor Reisebeginn: 10 % der Teilnahmegebühr</w:t>
      </w:r>
    </w:p>
    <w:p w14:paraId="5B82A3D6" w14:textId="77777777" w:rsidR="00E31890" w:rsidRPr="00E31890" w:rsidRDefault="00E31890" w:rsidP="00E31890">
      <w:pPr>
        <w:numPr>
          <w:ilvl w:val="0"/>
          <w:numId w:val="3"/>
        </w:numPr>
      </w:pPr>
      <w:r w:rsidRPr="00E31890">
        <w:t>29 bis 15 Kalendertage vor Reisebeginn: 50 %</w:t>
      </w:r>
    </w:p>
    <w:p w14:paraId="3DD4285A" w14:textId="77777777" w:rsidR="00E31890" w:rsidRPr="00E31890" w:rsidRDefault="00E31890" w:rsidP="00E31890">
      <w:pPr>
        <w:numPr>
          <w:ilvl w:val="0"/>
          <w:numId w:val="3"/>
        </w:numPr>
      </w:pPr>
      <w:r w:rsidRPr="00E31890">
        <w:t>14 bis 4 Kalendertage vor Reisebeginn: 90 %</w:t>
      </w:r>
    </w:p>
    <w:p w14:paraId="51272E17" w14:textId="1952663F" w:rsidR="00E31890" w:rsidRDefault="00E31890" w:rsidP="008C2C86">
      <w:pPr>
        <w:numPr>
          <w:ilvl w:val="0"/>
          <w:numId w:val="3"/>
        </w:numPr>
      </w:pPr>
      <w:r w:rsidRPr="00E31890">
        <w:t>ab 3 Kalendertage vor Reisebeginn oder Nichterscheinen: 100 %</w:t>
      </w:r>
    </w:p>
    <w:p w14:paraId="2B521730" w14:textId="6FEC75DF" w:rsidR="00F352AF" w:rsidRPr="008C2C86" w:rsidRDefault="003C272D" w:rsidP="00F352AF">
      <w:r>
        <w:t xml:space="preserve">(2) </w:t>
      </w:r>
      <w:r w:rsidR="00F352AF" w:rsidRPr="00F352AF">
        <w:t>Der Teilnehmer kann bis zum Reisebeginn einen Ersatzteilnehmer benennen, der an seiner Stelle in den Vertrag eintritt, sofern dem keine wichtigen Gründe entgegenstehen</w:t>
      </w:r>
      <w:r w:rsidR="00F352AF">
        <w:t>.</w:t>
      </w:r>
    </w:p>
    <w:p w14:paraId="1F9AA6A1" w14:textId="4BAD83E0" w:rsidR="008C2C86" w:rsidRPr="008C2C86" w:rsidRDefault="00E31890" w:rsidP="008C2C86">
      <w:pPr>
        <w:rPr>
          <w:b/>
          <w:bCs/>
        </w:rPr>
      </w:pPr>
      <w:r>
        <w:rPr>
          <w:b/>
          <w:bCs/>
        </w:rPr>
        <w:t>7</w:t>
      </w:r>
      <w:r w:rsidR="008C2C86" w:rsidRPr="008C2C86">
        <w:rPr>
          <w:b/>
          <w:bCs/>
        </w:rPr>
        <w:t>. Rücktritt durch die AHK</w:t>
      </w:r>
    </w:p>
    <w:p w14:paraId="0AF71E85" w14:textId="63080E59" w:rsidR="008C2C86" w:rsidRPr="008C2C86" w:rsidRDefault="008C2C86" w:rsidP="008C2C86">
      <w:r w:rsidRPr="008C2C86">
        <w:t>Die AHK ist berechtigt, vom Vertrag zurückzutreten, wenn die notwendige Mindestteilnehmerzahl nicht erreicht wird oder wenn die Durchführung der Reise aufgrund von Umständen, die außerhalb ihres Einflussbereichs liegen, unmöglich ist. Bereits gezahlte Teilnahmegebühren werden in diesem Fall erstattet</w:t>
      </w:r>
      <w:r w:rsidR="00AD1D63">
        <w:t>. W</w:t>
      </w:r>
      <w:r w:rsidRPr="008C2C86">
        <w:t>eitergehende Ansprüche der Teilnehmer sind ausgeschlossen.</w:t>
      </w:r>
    </w:p>
    <w:p w14:paraId="7583FC63" w14:textId="77777777" w:rsidR="008C2C86" w:rsidRDefault="008C2C86" w:rsidP="008C2C86"/>
    <w:sectPr w:rsidR="008C2C86" w:rsidSect="00BD79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3408C"/>
    <w:multiLevelType w:val="multilevel"/>
    <w:tmpl w:val="E17C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B7267"/>
    <w:multiLevelType w:val="multilevel"/>
    <w:tmpl w:val="728CCE8A"/>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7E122A"/>
    <w:multiLevelType w:val="hybridMultilevel"/>
    <w:tmpl w:val="7CB6E496"/>
    <w:lvl w:ilvl="0" w:tplc="C7C0A8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8721119">
    <w:abstractNumId w:val="0"/>
  </w:num>
  <w:num w:numId="2" w16cid:durableId="1088229305">
    <w:abstractNumId w:val="2"/>
  </w:num>
  <w:num w:numId="3" w16cid:durableId="1901593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5F"/>
    <w:rsid w:val="00095A38"/>
    <w:rsid w:val="000A5829"/>
    <w:rsid w:val="001672DB"/>
    <w:rsid w:val="0034265F"/>
    <w:rsid w:val="003C272D"/>
    <w:rsid w:val="003D401E"/>
    <w:rsid w:val="005C1AD1"/>
    <w:rsid w:val="00770A99"/>
    <w:rsid w:val="00841DD9"/>
    <w:rsid w:val="008636E3"/>
    <w:rsid w:val="00871085"/>
    <w:rsid w:val="008C2C86"/>
    <w:rsid w:val="00A52CC0"/>
    <w:rsid w:val="00AD1D63"/>
    <w:rsid w:val="00BD7900"/>
    <w:rsid w:val="00DB7E34"/>
    <w:rsid w:val="00E31890"/>
    <w:rsid w:val="00F155AC"/>
    <w:rsid w:val="00F352A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A223"/>
  <w15:chartTrackingRefBased/>
  <w15:docId w15:val="{1B39F576-CE9C-4221-BDDB-86EC84A0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2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26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26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26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2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6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2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26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26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26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2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65F"/>
    <w:rPr>
      <w:rFonts w:eastAsiaTheme="majorEastAsia" w:cstheme="majorBidi"/>
      <w:color w:val="272727" w:themeColor="text1" w:themeTint="D8"/>
    </w:rPr>
  </w:style>
  <w:style w:type="paragraph" w:styleId="Title">
    <w:name w:val="Title"/>
    <w:basedOn w:val="Normal"/>
    <w:next w:val="Normal"/>
    <w:link w:val="TitleChar"/>
    <w:uiPriority w:val="10"/>
    <w:qFormat/>
    <w:rsid w:val="00342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65F"/>
    <w:pPr>
      <w:spacing w:before="160"/>
      <w:jc w:val="center"/>
    </w:pPr>
    <w:rPr>
      <w:i/>
      <w:iCs/>
      <w:color w:val="404040" w:themeColor="text1" w:themeTint="BF"/>
    </w:rPr>
  </w:style>
  <w:style w:type="character" w:customStyle="1" w:styleId="QuoteChar">
    <w:name w:val="Quote Char"/>
    <w:basedOn w:val="DefaultParagraphFont"/>
    <w:link w:val="Quote"/>
    <w:uiPriority w:val="29"/>
    <w:rsid w:val="0034265F"/>
    <w:rPr>
      <w:i/>
      <w:iCs/>
      <w:color w:val="404040" w:themeColor="text1" w:themeTint="BF"/>
    </w:rPr>
  </w:style>
  <w:style w:type="paragraph" w:styleId="ListParagraph">
    <w:name w:val="List Paragraph"/>
    <w:basedOn w:val="Normal"/>
    <w:uiPriority w:val="34"/>
    <w:qFormat/>
    <w:rsid w:val="0034265F"/>
    <w:pPr>
      <w:ind w:left="720"/>
      <w:contextualSpacing/>
    </w:pPr>
  </w:style>
  <w:style w:type="character" w:styleId="IntenseEmphasis">
    <w:name w:val="Intense Emphasis"/>
    <w:basedOn w:val="DefaultParagraphFont"/>
    <w:uiPriority w:val="21"/>
    <w:qFormat/>
    <w:rsid w:val="0034265F"/>
    <w:rPr>
      <w:i/>
      <w:iCs/>
      <w:color w:val="2F5496" w:themeColor="accent1" w:themeShade="BF"/>
    </w:rPr>
  </w:style>
  <w:style w:type="paragraph" w:styleId="IntenseQuote">
    <w:name w:val="Intense Quote"/>
    <w:basedOn w:val="Normal"/>
    <w:next w:val="Normal"/>
    <w:link w:val="IntenseQuoteChar"/>
    <w:uiPriority w:val="30"/>
    <w:qFormat/>
    <w:rsid w:val="00342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265F"/>
    <w:rPr>
      <w:i/>
      <w:iCs/>
      <w:color w:val="2F5496" w:themeColor="accent1" w:themeShade="BF"/>
    </w:rPr>
  </w:style>
  <w:style w:type="character" w:styleId="IntenseReference">
    <w:name w:val="Intense Reference"/>
    <w:basedOn w:val="DefaultParagraphFont"/>
    <w:uiPriority w:val="32"/>
    <w:qFormat/>
    <w:rsid w:val="003426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8907">
      <w:bodyDiv w:val="1"/>
      <w:marLeft w:val="0"/>
      <w:marRight w:val="0"/>
      <w:marTop w:val="0"/>
      <w:marBottom w:val="0"/>
      <w:divBdr>
        <w:top w:val="none" w:sz="0" w:space="0" w:color="auto"/>
        <w:left w:val="none" w:sz="0" w:space="0" w:color="auto"/>
        <w:bottom w:val="none" w:sz="0" w:space="0" w:color="auto"/>
        <w:right w:val="none" w:sz="0" w:space="0" w:color="auto"/>
      </w:divBdr>
    </w:div>
    <w:div w:id="166482143">
      <w:bodyDiv w:val="1"/>
      <w:marLeft w:val="0"/>
      <w:marRight w:val="0"/>
      <w:marTop w:val="0"/>
      <w:marBottom w:val="0"/>
      <w:divBdr>
        <w:top w:val="none" w:sz="0" w:space="0" w:color="auto"/>
        <w:left w:val="none" w:sz="0" w:space="0" w:color="auto"/>
        <w:bottom w:val="none" w:sz="0" w:space="0" w:color="auto"/>
        <w:right w:val="none" w:sz="0" w:space="0" w:color="auto"/>
      </w:divBdr>
    </w:div>
    <w:div w:id="192304302">
      <w:bodyDiv w:val="1"/>
      <w:marLeft w:val="0"/>
      <w:marRight w:val="0"/>
      <w:marTop w:val="0"/>
      <w:marBottom w:val="0"/>
      <w:divBdr>
        <w:top w:val="none" w:sz="0" w:space="0" w:color="auto"/>
        <w:left w:val="none" w:sz="0" w:space="0" w:color="auto"/>
        <w:bottom w:val="none" w:sz="0" w:space="0" w:color="auto"/>
        <w:right w:val="none" w:sz="0" w:space="0" w:color="auto"/>
      </w:divBdr>
    </w:div>
    <w:div w:id="192307957">
      <w:bodyDiv w:val="1"/>
      <w:marLeft w:val="0"/>
      <w:marRight w:val="0"/>
      <w:marTop w:val="0"/>
      <w:marBottom w:val="0"/>
      <w:divBdr>
        <w:top w:val="none" w:sz="0" w:space="0" w:color="auto"/>
        <w:left w:val="none" w:sz="0" w:space="0" w:color="auto"/>
        <w:bottom w:val="none" w:sz="0" w:space="0" w:color="auto"/>
        <w:right w:val="none" w:sz="0" w:space="0" w:color="auto"/>
      </w:divBdr>
    </w:div>
    <w:div w:id="196628841">
      <w:bodyDiv w:val="1"/>
      <w:marLeft w:val="0"/>
      <w:marRight w:val="0"/>
      <w:marTop w:val="0"/>
      <w:marBottom w:val="0"/>
      <w:divBdr>
        <w:top w:val="none" w:sz="0" w:space="0" w:color="auto"/>
        <w:left w:val="none" w:sz="0" w:space="0" w:color="auto"/>
        <w:bottom w:val="none" w:sz="0" w:space="0" w:color="auto"/>
        <w:right w:val="none" w:sz="0" w:space="0" w:color="auto"/>
      </w:divBdr>
    </w:div>
    <w:div w:id="274485908">
      <w:bodyDiv w:val="1"/>
      <w:marLeft w:val="0"/>
      <w:marRight w:val="0"/>
      <w:marTop w:val="0"/>
      <w:marBottom w:val="0"/>
      <w:divBdr>
        <w:top w:val="none" w:sz="0" w:space="0" w:color="auto"/>
        <w:left w:val="none" w:sz="0" w:space="0" w:color="auto"/>
        <w:bottom w:val="none" w:sz="0" w:space="0" w:color="auto"/>
        <w:right w:val="none" w:sz="0" w:space="0" w:color="auto"/>
      </w:divBdr>
    </w:div>
    <w:div w:id="397244927">
      <w:bodyDiv w:val="1"/>
      <w:marLeft w:val="0"/>
      <w:marRight w:val="0"/>
      <w:marTop w:val="0"/>
      <w:marBottom w:val="0"/>
      <w:divBdr>
        <w:top w:val="none" w:sz="0" w:space="0" w:color="auto"/>
        <w:left w:val="none" w:sz="0" w:space="0" w:color="auto"/>
        <w:bottom w:val="none" w:sz="0" w:space="0" w:color="auto"/>
        <w:right w:val="none" w:sz="0" w:space="0" w:color="auto"/>
      </w:divBdr>
    </w:div>
    <w:div w:id="650063199">
      <w:bodyDiv w:val="1"/>
      <w:marLeft w:val="0"/>
      <w:marRight w:val="0"/>
      <w:marTop w:val="0"/>
      <w:marBottom w:val="0"/>
      <w:divBdr>
        <w:top w:val="none" w:sz="0" w:space="0" w:color="auto"/>
        <w:left w:val="none" w:sz="0" w:space="0" w:color="auto"/>
        <w:bottom w:val="none" w:sz="0" w:space="0" w:color="auto"/>
        <w:right w:val="none" w:sz="0" w:space="0" w:color="auto"/>
      </w:divBdr>
    </w:div>
    <w:div w:id="707148586">
      <w:bodyDiv w:val="1"/>
      <w:marLeft w:val="0"/>
      <w:marRight w:val="0"/>
      <w:marTop w:val="0"/>
      <w:marBottom w:val="0"/>
      <w:divBdr>
        <w:top w:val="none" w:sz="0" w:space="0" w:color="auto"/>
        <w:left w:val="none" w:sz="0" w:space="0" w:color="auto"/>
        <w:bottom w:val="none" w:sz="0" w:space="0" w:color="auto"/>
        <w:right w:val="none" w:sz="0" w:space="0" w:color="auto"/>
      </w:divBdr>
    </w:div>
    <w:div w:id="724989060">
      <w:bodyDiv w:val="1"/>
      <w:marLeft w:val="0"/>
      <w:marRight w:val="0"/>
      <w:marTop w:val="0"/>
      <w:marBottom w:val="0"/>
      <w:divBdr>
        <w:top w:val="none" w:sz="0" w:space="0" w:color="auto"/>
        <w:left w:val="none" w:sz="0" w:space="0" w:color="auto"/>
        <w:bottom w:val="none" w:sz="0" w:space="0" w:color="auto"/>
        <w:right w:val="none" w:sz="0" w:space="0" w:color="auto"/>
      </w:divBdr>
    </w:div>
    <w:div w:id="1121067554">
      <w:bodyDiv w:val="1"/>
      <w:marLeft w:val="0"/>
      <w:marRight w:val="0"/>
      <w:marTop w:val="0"/>
      <w:marBottom w:val="0"/>
      <w:divBdr>
        <w:top w:val="none" w:sz="0" w:space="0" w:color="auto"/>
        <w:left w:val="none" w:sz="0" w:space="0" w:color="auto"/>
        <w:bottom w:val="none" w:sz="0" w:space="0" w:color="auto"/>
        <w:right w:val="none" w:sz="0" w:space="0" w:color="auto"/>
      </w:divBdr>
    </w:div>
    <w:div w:id="1185752385">
      <w:bodyDiv w:val="1"/>
      <w:marLeft w:val="0"/>
      <w:marRight w:val="0"/>
      <w:marTop w:val="0"/>
      <w:marBottom w:val="0"/>
      <w:divBdr>
        <w:top w:val="none" w:sz="0" w:space="0" w:color="auto"/>
        <w:left w:val="none" w:sz="0" w:space="0" w:color="auto"/>
        <w:bottom w:val="none" w:sz="0" w:space="0" w:color="auto"/>
        <w:right w:val="none" w:sz="0" w:space="0" w:color="auto"/>
      </w:divBdr>
    </w:div>
    <w:div w:id="1354770326">
      <w:bodyDiv w:val="1"/>
      <w:marLeft w:val="0"/>
      <w:marRight w:val="0"/>
      <w:marTop w:val="0"/>
      <w:marBottom w:val="0"/>
      <w:divBdr>
        <w:top w:val="none" w:sz="0" w:space="0" w:color="auto"/>
        <w:left w:val="none" w:sz="0" w:space="0" w:color="auto"/>
        <w:bottom w:val="none" w:sz="0" w:space="0" w:color="auto"/>
        <w:right w:val="none" w:sz="0" w:space="0" w:color="auto"/>
      </w:divBdr>
    </w:div>
    <w:div w:id="1625186616">
      <w:bodyDiv w:val="1"/>
      <w:marLeft w:val="0"/>
      <w:marRight w:val="0"/>
      <w:marTop w:val="0"/>
      <w:marBottom w:val="0"/>
      <w:divBdr>
        <w:top w:val="none" w:sz="0" w:space="0" w:color="auto"/>
        <w:left w:val="none" w:sz="0" w:space="0" w:color="auto"/>
        <w:bottom w:val="none" w:sz="0" w:space="0" w:color="auto"/>
        <w:right w:val="none" w:sz="0" w:space="0" w:color="auto"/>
      </w:divBdr>
    </w:div>
    <w:div w:id="1831486269">
      <w:bodyDiv w:val="1"/>
      <w:marLeft w:val="0"/>
      <w:marRight w:val="0"/>
      <w:marTop w:val="0"/>
      <w:marBottom w:val="0"/>
      <w:divBdr>
        <w:top w:val="none" w:sz="0" w:space="0" w:color="auto"/>
        <w:left w:val="none" w:sz="0" w:space="0" w:color="auto"/>
        <w:bottom w:val="none" w:sz="0" w:space="0" w:color="auto"/>
        <w:right w:val="none" w:sz="0" w:space="0" w:color="auto"/>
      </w:divBdr>
    </w:div>
    <w:div w:id="1863123992">
      <w:bodyDiv w:val="1"/>
      <w:marLeft w:val="0"/>
      <w:marRight w:val="0"/>
      <w:marTop w:val="0"/>
      <w:marBottom w:val="0"/>
      <w:divBdr>
        <w:top w:val="none" w:sz="0" w:space="0" w:color="auto"/>
        <w:left w:val="none" w:sz="0" w:space="0" w:color="auto"/>
        <w:bottom w:val="none" w:sz="0" w:space="0" w:color="auto"/>
        <w:right w:val="none" w:sz="0" w:space="0" w:color="auto"/>
      </w:divBdr>
    </w:div>
    <w:div w:id="1876697098">
      <w:bodyDiv w:val="1"/>
      <w:marLeft w:val="0"/>
      <w:marRight w:val="0"/>
      <w:marTop w:val="0"/>
      <w:marBottom w:val="0"/>
      <w:divBdr>
        <w:top w:val="none" w:sz="0" w:space="0" w:color="auto"/>
        <w:left w:val="none" w:sz="0" w:space="0" w:color="auto"/>
        <w:bottom w:val="none" w:sz="0" w:space="0" w:color="auto"/>
        <w:right w:val="none" w:sz="0" w:space="0" w:color="auto"/>
      </w:divBdr>
    </w:div>
    <w:div w:id="20968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Jonetzko</dc:creator>
  <cp:keywords/>
  <dc:description/>
  <cp:lastModifiedBy>Dominic Otto</cp:lastModifiedBy>
  <cp:revision>4</cp:revision>
  <dcterms:created xsi:type="dcterms:W3CDTF">2025-07-18T07:32:00Z</dcterms:created>
  <dcterms:modified xsi:type="dcterms:W3CDTF">2025-07-18T12:13:00Z</dcterms:modified>
</cp:coreProperties>
</file>